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Cs/>
          <w:iCs/>
          <w:sz w:val="24"/>
          <w:szCs w:val="24"/>
        </w:rPr>
      </w:pPr>
      <w:r>
        <w:rPr>
          <w:rFonts w:ascii="Times New Roman" w:cs="Times New Roman" w:hAnsi="Times New Roman"/>
          <w:bCs/>
          <w:iCs/>
          <w:sz w:val="24"/>
          <w:szCs w:val="24"/>
        </w:rPr>
        <w:t>Student:</w:t>
      </w:r>
    </w:p>
    <w:p>
      <w:pPr>
        <w:pStyle w:val="style0"/>
        <w:rPr>
          <w:rFonts w:ascii="Times New Roman" w:cs="Times New Roman" w:hAnsi="Times New Roman"/>
          <w:bCs/>
          <w:iCs/>
          <w:sz w:val="24"/>
          <w:szCs w:val="24"/>
        </w:rPr>
      </w:pPr>
      <w:r>
        <w:rPr>
          <w:rFonts w:ascii="Times New Roman" w:cs="Times New Roman" w:hAnsi="Times New Roman"/>
          <w:bCs/>
          <w:iCs/>
          <w:sz w:val="24"/>
          <w:szCs w:val="24"/>
        </w:rPr>
        <w:t>Professor:</w:t>
      </w:r>
    </w:p>
    <w:p>
      <w:pPr>
        <w:pStyle w:val="style0"/>
        <w:rPr>
          <w:rFonts w:ascii="Times New Roman" w:cs="Times New Roman" w:hAnsi="Times New Roman"/>
          <w:bCs/>
          <w:iCs/>
          <w:sz w:val="24"/>
          <w:szCs w:val="24"/>
        </w:rPr>
      </w:pPr>
      <w:r>
        <w:rPr>
          <w:rFonts w:ascii="Times New Roman" w:cs="Times New Roman" w:hAnsi="Times New Roman"/>
          <w:bCs/>
          <w:iCs/>
          <w:sz w:val="24"/>
          <w:szCs w:val="24"/>
        </w:rPr>
        <w:t>Course:</w:t>
      </w:r>
    </w:p>
    <w:p>
      <w:pPr>
        <w:pStyle w:val="style0"/>
        <w:rPr>
          <w:rFonts w:ascii="Times New Roman" w:cs="Times New Roman" w:hAnsi="Times New Roman"/>
          <w:bCs/>
          <w:iCs/>
          <w:sz w:val="24"/>
          <w:szCs w:val="24"/>
        </w:rPr>
      </w:pPr>
      <w:r>
        <w:rPr>
          <w:rFonts w:ascii="Times New Roman" w:cs="Times New Roman" w:hAnsi="Times New Roman"/>
          <w:bCs/>
          <w:iCs/>
          <w:sz w:val="24"/>
          <w:szCs w:val="24"/>
        </w:rPr>
        <w:t xml:space="preserve">Date: </w:t>
      </w:r>
    </w:p>
    <w:p>
      <w:pPr>
        <w:pStyle w:val="style0"/>
        <w:jc w:val="center"/>
        <w:rPr>
          <w:rFonts w:ascii="Times New Roman" w:cs="Times New Roman" w:hAnsi="Times New Roman"/>
          <w:b/>
          <w:bCs/>
          <w:sz w:val="24"/>
          <w:szCs w:val="24"/>
        </w:rPr>
      </w:pPr>
      <w:r>
        <w:rPr>
          <w:rFonts w:ascii="Times New Roman" w:cs="Times New Roman" w:hAnsi="Times New Roman"/>
          <w:b/>
          <w:bCs/>
          <w:iCs/>
          <w:sz w:val="24"/>
          <w:szCs w:val="24"/>
        </w:rPr>
        <w:t>iTunes</w:t>
      </w:r>
      <w:r>
        <w:rPr>
          <w:rFonts w:ascii="Times New Roman" w:cs="Times New Roman" w:hAnsi="Times New Roman"/>
          <w:b/>
          <w:bCs/>
          <w:iCs/>
          <w:sz w:val="24"/>
          <w:szCs w:val="24"/>
        </w:rPr>
        <w:t xml:space="preserve"> User Guide: How to Use iTunes: Software Guide</w:t>
      </w:r>
    </w:p>
    <w:tbl>
      <w:tblPr>
        <w:tblW w:w="0" w:type="auto"/>
        <w:tblCellMar>
          <w:top w:w="15" w:type="dxa"/>
          <w:left w:w="15" w:type="dxa"/>
          <w:bottom w:w="15" w:type="dxa"/>
          <w:right w:w="15" w:type="dxa"/>
        </w:tblCellMar>
        <w:tblLook w:val="04A0" w:firstRow="1" w:lastRow="0" w:firstColumn="1" w:lastColumn="0" w:noHBand="0" w:noVBand="1"/>
      </w:tblPr>
      <w:tblGrid>
        <w:gridCol w:w="1216"/>
        <w:gridCol w:w="8143"/>
      </w:tblGrid>
      <w:tr>
        <w:trPr>
          <w:trHeight w:val="875" w:hRule="atLeast"/>
        </w:trPr>
        <w:tc>
          <w:tcPr>
            <w:tcW w:w="0" w:type="auto"/>
            <w:tcBorders>
              <w:top w:val="single" w:sz="8" w:space="0" w:color="000000"/>
              <w:left w:val="single" w:sz="8" w:space="0" w:color="000000"/>
              <w:bottom w:val="single" w:sz="8" w:space="0" w:color="000000"/>
              <w:right w:val="single" w:sz="8" w:space="0" w:color="666666"/>
            </w:tcBorders>
            <w:shd w:val="clear" w:color="auto" w:fill="666666"/>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Software Guide: How to use iTunes. The genre is information technology.</w:t>
            </w:r>
          </w:p>
        </w:tc>
      </w:tr>
      <w:tr>
        <w:tblPrEx/>
        <w:trPr>
          <w:trHeight w:val="371"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https://www.iskysoft.com/itunes/how-to-use-itunes.html</w:t>
            </w:r>
          </w:p>
        </w:tc>
      </w:tr>
      <w:tr>
        <w:tblPrEx/>
        <w:trPr>
          <w:trHeight w:val="4719"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article provides information on how customers can access online digital products from iTunes. The platform is owned by Apple Inc., a technology company that manufactures electron</w:t>
            </w:r>
            <w:bookmarkStart w:id="0" w:name="_GoBack"/>
            <w:bookmarkEnd w:id="0"/>
            <w:r>
              <w:rPr>
                <w:rFonts w:ascii="Times New Roman" w:cs="Times New Roman" w:hAnsi="Times New Roman"/>
                <w:sz w:val="24"/>
                <w:szCs w:val="24"/>
              </w:rPr>
              <w:t>ic products like computers (desktops and laptops), smartphones, watches, and digital music players (iPods). For that reason, it has a target customer population that owns gadgets that can support music. Therefore, the article gives information on who customers can purchase or rent digital products from/on iTunes. The article also provides guidelines on how to create files and organize playlist online, play digital music or movie, and transfer the purchased or free items to their iPhones, iPad, and iPods.</w:t>
            </w:r>
          </w:p>
        </w:tc>
      </w:tr>
      <w:tr>
        <w:tblPrEx/>
        <w:trPr>
          <w:trHeight w:val="3575"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 xml:space="preserve">The writer of the article is Ivan Cook, a prolific writer of </w:t>
            </w:r>
            <w:r>
              <w:rPr>
                <w:rFonts w:ascii="Times New Roman" w:cs="Times New Roman" w:hAnsi="Times New Roman"/>
                <w:sz w:val="24"/>
                <w:szCs w:val="24"/>
              </w:rPr>
              <w:t>iSkysoft</w:t>
            </w:r>
            <w:r>
              <w:rPr>
                <w:rFonts w:ascii="Times New Roman" w:cs="Times New Roman" w:hAnsi="Times New Roman"/>
                <w:sz w:val="24"/>
                <w:szCs w:val="24"/>
              </w:rPr>
              <w:t xml:space="preserve"> Studio. The writer is a senior editor of the company and a specialist iPad, Mac, iPhone, Mac OS, and </w:t>
            </w:r>
            <w:r>
              <w:rPr>
                <w:rFonts w:ascii="Times New Roman" w:cs="Times New Roman" w:hAnsi="Times New Roman"/>
                <w:sz w:val="24"/>
                <w:szCs w:val="24"/>
              </w:rPr>
              <w:t>Ios</w:t>
            </w:r>
            <w:r>
              <w:rPr>
                <w:rFonts w:ascii="Times New Roman" w:cs="Times New Roman" w:hAnsi="Times New Roman"/>
                <w:sz w:val="24"/>
                <w:szCs w:val="24"/>
              </w:rPr>
              <w:t xml:space="preserve">. The writer is justified in his giving of the iTunes user guideline because </w:t>
            </w:r>
            <w:r>
              <w:rPr>
                <w:rFonts w:ascii="Times New Roman" w:cs="Times New Roman" w:hAnsi="Times New Roman"/>
                <w:sz w:val="24"/>
                <w:szCs w:val="24"/>
              </w:rPr>
              <w:t>iSkysoft</w:t>
            </w:r>
            <w:r>
              <w:rPr>
                <w:rFonts w:ascii="Times New Roman" w:cs="Times New Roman" w:hAnsi="Times New Roman"/>
                <w:sz w:val="24"/>
                <w:szCs w:val="24"/>
              </w:rPr>
              <w:t xml:space="preserve"> Studio deals with video editing, video converting, and provider of data recovery for both windows and Mac users. Therefore, it is the number one stakeholder of Apple Inc. in digital music retailing.</w:t>
            </w:r>
          </w:p>
        </w:tc>
      </w:tr>
      <w:tr>
        <w:tblPrEx/>
        <w:trPr>
          <w:trHeight w:val="2574"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target customer for the article are users of the iTunes platform. There are thousands of customers with online accounts in iTunes who are active consumers of digital music, videos, and other digital products that Apple Inc. retails through the platforms. Notably, the article is of paramount help to new users who struggle with buying, uploading, and arranging music videos, movies, and other products in files and playlists.</w:t>
            </w:r>
          </w:p>
        </w:tc>
      </w:tr>
      <w:tr>
        <w:tblPrEx/>
        <w:trPr>
          <w:trHeight w:val="2495"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 xml:space="preserve">The article was uploaded on the </w:t>
            </w:r>
            <w:r>
              <w:rPr>
                <w:rFonts w:ascii="Times New Roman" w:cs="Times New Roman" w:hAnsi="Times New Roman"/>
                <w:sz w:val="24"/>
                <w:szCs w:val="24"/>
              </w:rPr>
              <w:t>iSkysoft</w:t>
            </w:r>
            <w:r>
              <w:rPr>
                <w:rFonts w:ascii="Times New Roman" w:cs="Times New Roman" w:hAnsi="Times New Roman"/>
                <w:sz w:val="24"/>
                <w:szCs w:val="24"/>
              </w:rPr>
              <w:t xml:space="preserve"> website on May 19, 2020. There are no current updates. Perhaps, the article will be regularly updated because technology keeps on changing. New information regarding the use of iTunes may be added following changes in the use of iPhone, iPad, OS, and iTunes. Therefore, the article is the current guideline to use of iTunes software.</w:t>
            </w:r>
          </w:p>
        </w:tc>
      </w:tr>
      <w:tr>
        <w:tblPrEx/>
        <w:trPr>
          <w:trHeight w:val="3282"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article is meant to be used exclusively in iTunes software. The platform offers a chance for people to purchase digital content from Apple Inc. The products manufactured by Apple Inc. support iTunes software, which enables the company’s audience to access educative and entertaining content from the software. The users of this document will acquire knowledge about how to operate their accounts to either upload/rent digital content or purchase the same.</w:t>
            </w:r>
          </w:p>
        </w:tc>
      </w:tr>
      <w:tr>
        <w:tblPrEx/>
        <w:trPr>
          <w:trHeight w:val="4133"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Customers with user accounts in iTunes follow four steps provided in the article to operate their accounts. The first process is to learn how to step by step rent or purchase digital content in iTunes. Secondly, the guide directs on how the already purchased or rented items can be organized in media files, libraries, and subsequent playlists. The filed music, movies, or any content can now be played directly from the iTunes platform or can be transferred from the online platform files to files in gadgets such as iPod, iPhone, and iPad. Therefore, new users or odder ones who have never experienced any of the provided choices can benefit from the information.</w:t>
            </w:r>
          </w:p>
        </w:tc>
      </w:tr>
      <w:tr>
        <w:tblPrEx/>
        <w:trPr>
          <w:trHeight w:val="3850"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ultimate purpose of the user’s guide is to educate and probably enhance the efficiency of software used by new and odder customers. Also, the guide attracts and inspires people to open an account since it will lead them all through. Therefore, the writer’s main aim is to target people using social media to create accounts and prolifically use iTunes.</w:t>
            </w:r>
          </w:p>
        </w:tc>
      </w:tr>
      <w:tr>
        <w:tblPrEx/>
        <w:trPr>
          <w:trHeight w:val="2007"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guide helps people to get entertainment and computer literacy. The major rhetoric embraced by the guide is socialization on social media. By learning how to manage the iTunes account, users will be able to transact without difficulties.</w:t>
            </w:r>
          </w:p>
        </w:tc>
      </w:tr>
      <w:tr>
        <w:tblPrEx/>
        <w:trPr>
          <w:trHeight w:val="1626"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article appeals to my computer and phone literacy. Actually, through the knowledge imparted by the article, it is easy to access to digital entertainment content easily and at affordable prices.</w:t>
            </w:r>
          </w:p>
        </w:tc>
      </w:tr>
    </w:tbl>
    <w:p>
      <w:pPr>
        <w:pStyle w:val="style0"/>
        <w:rPr>
          <w:rFonts w:ascii="Times New Roman" w:cs="Times New Roman" w:hAnsi="Times New Roman"/>
          <w:sz w:val="24"/>
          <w:szCs w:val="24"/>
        </w:rPr>
      </w:pP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663</Words>
  <Pages>4</Pages>
  <Characters>3509</Characters>
  <Application>WPS Office</Application>
  <DocSecurity>0</DocSecurity>
  <Paragraphs>39</Paragraphs>
  <ScaleCrop>false</ScaleCrop>
  <LinksUpToDate>false</LinksUpToDate>
  <CharactersWithSpaces>4146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2020-07-13T13:16:44Z</dcterms:created>
  <dc:creator>DR CHARLES COMP</dc:creator>
  <lastModifiedBy>STK-L21</lastModifiedBy>
  <dcterms:modified xsi:type="dcterms:W3CDTF">2020-07-13T13:16:44Z</dcterms:modified>
  <revision>45</revision>
</coreProperties>
</file>

<file path=docProps/custom.xml><?xml version="1.0" encoding="utf-8"?>
<Properties xmlns="http://schemas.openxmlformats.org/officeDocument/2006/custom-properties" xmlns:vt="http://schemas.openxmlformats.org/officeDocument/2006/docPropsVTypes"/>
</file>